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8F" w:rsidRDefault="00201E8F" w:rsidP="00201E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Hazardous Materials: Managing the Incident, Fourth Edition </w:t>
      </w:r>
    </w:p>
    <w:p w:rsidR="00201E8F" w:rsidRDefault="00043BBD" w:rsidP="00201E8F">
      <w:pPr>
        <w:rPr>
          <w:b/>
        </w:rPr>
      </w:pPr>
      <w:r>
        <w:rPr>
          <w:b/>
        </w:rPr>
        <w:t>Chapter 6</w:t>
      </w:r>
      <w:bookmarkStart w:id="0" w:name="_GoBack"/>
      <w:bookmarkEnd w:id="0"/>
      <w:r w:rsidR="00201E8F">
        <w:rPr>
          <w:b/>
        </w:rPr>
        <w:t xml:space="preserve">: </w:t>
      </w:r>
      <w:r w:rsidR="00A510FF">
        <w:rPr>
          <w:b/>
        </w:rPr>
        <w:t xml:space="preserve">Identifying the Problem </w:t>
      </w:r>
      <w:r w:rsidR="00EE4956">
        <w:rPr>
          <w:b/>
        </w:rPr>
        <w:t xml:space="preserve"> </w:t>
      </w:r>
    </w:p>
    <w:p w:rsidR="00AA67D9" w:rsidRDefault="00201E8F" w:rsidP="00201E8F">
      <w:pPr>
        <w:rPr>
          <w:b/>
        </w:rPr>
      </w:pPr>
      <w:r>
        <w:rPr>
          <w:b/>
        </w:rPr>
        <w:t xml:space="preserve">Chief Concepts </w:t>
      </w:r>
    </w:p>
    <w:p w:rsidR="00AA67D9" w:rsidRDefault="00AA67D9" w:rsidP="00AA67D9">
      <w:pPr>
        <w:pStyle w:val="ListParagraph"/>
        <w:numPr>
          <w:ilvl w:val="0"/>
          <w:numId w:val="2"/>
        </w:numPr>
      </w:pPr>
      <w:r>
        <w:t>The evaluation of hazards and the assessment of the risks</w:t>
      </w:r>
      <w:r>
        <w:t xml:space="preserve"> </w:t>
      </w:r>
      <w:r>
        <w:t>build on the timely identification and verification of the</w:t>
      </w:r>
      <w:r>
        <w:t xml:space="preserve"> </w:t>
      </w:r>
      <w:r>
        <w:t>hazardous materials involved. A problem well defined is</w:t>
      </w:r>
      <w:r>
        <w:t xml:space="preserve"> </w:t>
      </w:r>
      <w:r>
        <w:t>half-solved.</w:t>
      </w:r>
    </w:p>
    <w:p w:rsidR="00AA67D9" w:rsidRDefault="00AA67D9" w:rsidP="00AA67D9">
      <w:pPr>
        <w:pStyle w:val="ListParagraph"/>
      </w:pPr>
    </w:p>
    <w:p w:rsidR="00AA67D9" w:rsidRDefault="00AA67D9" w:rsidP="00AA67D9">
      <w:pPr>
        <w:pStyle w:val="ListParagraph"/>
        <w:numPr>
          <w:ilvl w:val="0"/>
          <w:numId w:val="2"/>
        </w:numPr>
      </w:pPr>
      <w:r>
        <w:t>Among the most critical tasks in managing a hazmat incident</w:t>
      </w:r>
      <w:r>
        <w:t xml:space="preserve"> </w:t>
      </w:r>
      <w:r>
        <w:t>are surveying the incident scene to detect the presence</w:t>
      </w:r>
      <w:r>
        <w:t xml:space="preserve"> </w:t>
      </w:r>
      <w:r>
        <w:t>of hazmats, identifying the nature of the problem</w:t>
      </w:r>
      <w:r>
        <w:t xml:space="preserve"> </w:t>
      </w:r>
      <w:r>
        <w:t>and the materials involved, and identifying the type of</w:t>
      </w:r>
      <w:r>
        <w:t xml:space="preserve"> </w:t>
      </w:r>
      <w:r>
        <w:t>hazmat container and the nature of its release.</w:t>
      </w:r>
    </w:p>
    <w:p w:rsidR="00AA67D9" w:rsidRDefault="00AA67D9" w:rsidP="00AA67D9">
      <w:pPr>
        <w:pStyle w:val="ListParagraph"/>
      </w:pPr>
    </w:p>
    <w:p w:rsidR="00AA67D9" w:rsidRDefault="00AA67D9" w:rsidP="00AA67D9">
      <w:pPr>
        <w:pStyle w:val="ListParagraph"/>
        <w:numPr>
          <w:ilvl w:val="0"/>
          <w:numId w:val="2"/>
        </w:numPr>
      </w:pPr>
      <w:r>
        <w:t>The identification process is built on the basic elements</w:t>
      </w:r>
      <w:r>
        <w:t xml:space="preserve"> </w:t>
      </w:r>
      <w:r>
        <w:t>of (1) recognition, (2) identification, and (3) classification</w:t>
      </w:r>
      <w:r>
        <w:t xml:space="preserve"> </w:t>
      </w:r>
      <w:r>
        <w:t>of the materials involved.</w:t>
      </w:r>
    </w:p>
    <w:p w:rsidR="00AA67D9" w:rsidRDefault="00AA67D9" w:rsidP="00AA67D9">
      <w:pPr>
        <w:pStyle w:val="ListParagraph"/>
      </w:pPr>
    </w:p>
    <w:p w:rsidR="00AA67D9" w:rsidRDefault="00AA67D9" w:rsidP="00AA67D9">
      <w:pPr>
        <w:pStyle w:val="ListParagraph"/>
        <w:numPr>
          <w:ilvl w:val="0"/>
          <w:numId w:val="2"/>
        </w:numPr>
      </w:pPr>
      <w:r>
        <w:t>Identification and verification of the hazmats involved</w:t>
      </w:r>
      <w:r>
        <w:t xml:space="preserve"> </w:t>
      </w:r>
      <w:r>
        <w:t>are critical to the safe and effective management of a</w:t>
      </w:r>
      <w:r>
        <w:t xml:space="preserve"> </w:t>
      </w:r>
      <w:r>
        <w:t>hazmat incident. The se</w:t>
      </w:r>
      <w:r>
        <w:t>ven basic clues for recognition:</w:t>
      </w:r>
    </w:p>
    <w:p w:rsidR="00AA67D9" w:rsidRDefault="00AA67D9" w:rsidP="00AA67D9">
      <w:pPr>
        <w:pStyle w:val="ListParagraph"/>
        <w:numPr>
          <w:ilvl w:val="1"/>
          <w:numId w:val="2"/>
        </w:numPr>
      </w:pPr>
      <w:r>
        <w:t>identification, and classification are:</w:t>
      </w:r>
    </w:p>
    <w:p w:rsidR="00AA67D9" w:rsidRDefault="00AA67D9" w:rsidP="00AA67D9">
      <w:pPr>
        <w:pStyle w:val="ListParagraph"/>
        <w:numPr>
          <w:ilvl w:val="1"/>
          <w:numId w:val="2"/>
        </w:numPr>
      </w:pPr>
      <w:r>
        <w:t>Occupancy and location</w:t>
      </w:r>
    </w:p>
    <w:p w:rsidR="00AA67D9" w:rsidRDefault="00AA67D9" w:rsidP="00AA67D9">
      <w:pPr>
        <w:pStyle w:val="ListParagraph"/>
        <w:numPr>
          <w:ilvl w:val="1"/>
          <w:numId w:val="2"/>
        </w:numPr>
      </w:pPr>
      <w:r>
        <w:t>Container shapes</w:t>
      </w:r>
    </w:p>
    <w:p w:rsidR="00AA67D9" w:rsidRDefault="00AA67D9" w:rsidP="00AA67D9">
      <w:pPr>
        <w:pStyle w:val="ListParagraph"/>
        <w:numPr>
          <w:ilvl w:val="1"/>
          <w:numId w:val="2"/>
        </w:numPr>
      </w:pPr>
      <w:r>
        <w:t>Markings and colors</w:t>
      </w:r>
    </w:p>
    <w:p w:rsidR="00AA67D9" w:rsidRDefault="00AA67D9" w:rsidP="00AA67D9">
      <w:pPr>
        <w:pStyle w:val="ListParagraph"/>
        <w:numPr>
          <w:ilvl w:val="1"/>
          <w:numId w:val="2"/>
        </w:numPr>
      </w:pPr>
      <w:r>
        <w:t>Placards and labels</w:t>
      </w:r>
    </w:p>
    <w:p w:rsidR="00AA67D9" w:rsidRDefault="00AA67D9" w:rsidP="00AA67D9">
      <w:pPr>
        <w:pStyle w:val="ListParagraph"/>
        <w:numPr>
          <w:ilvl w:val="1"/>
          <w:numId w:val="2"/>
        </w:numPr>
      </w:pPr>
      <w:r>
        <w:t>Shipping papers and facility documents</w:t>
      </w:r>
    </w:p>
    <w:p w:rsidR="00AA67D9" w:rsidRDefault="00AA67D9" w:rsidP="00AA67D9">
      <w:pPr>
        <w:pStyle w:val="ListParagraph"/>
        <w:numPr>
          <w:ilvl w:val="1"/>
          <w:numId w:val="2"/>
        </w:numPr>
      </w:pPr>
      <w:r>
        <w:t>Monitoring and detection equipment</w:t>
      </w:r>
    </w:p>
    <w:p w:rsidR="00AA67D9" w:rsidRDefault="00AA67D9" w:rsidP="00AA67D9">
      <w:pPr>
        <w:pStyle w:val="ListParagraph"/>
        <w:numPr>
          <w:ilvl w:val="1"/>
          <w:numId w:val="2"/>
        </w:numPr>
      </w:pPr>
      <w:r>
        <w:t>Senses</w:t>
      </w:r>
    </w:p>
    <w:p w:rsidR="00AA67D9" w:rsidRDefault="00AA67D9" w:rsidP="00AA67D9">
      <w:pPr>
        <w:pStyle w:val="ListParagraph"/>
      </w:pPr>
    </w:p>
    <w:p w:rsidR="00AA67D9" w:rsidRDefault="00AA67D9" w:rsidP="00AA67D9">
      <w:pPr>
        <w:pStyle w:val="ListParagraph"/>
        <w:numPr>
          <w:ilvl w:val="0"/>
          <w:numId w:val="2"/>
        </w:numPr>
      </w:pPr>
      <w:r>
        <w:t>All hazardous materials are controlled as long as they remain</w:t>
      </w:r>
      <w:r>
        <w:t xml:space="preserve"> </w:t>
      </w:r>
      <w:r>
        <w:t>within their container. Hazmat responders should</w:t>
      </w:r>
      <w:r>
        <w:t xml:space="preserve"> </w:t>
      </w:r>
      <w:r>
        <w:t>be able to recognize the various container profiles and</w:t>
      </w:r>
      <w:r>
        <w:t xml:space="preserve"> </w:t>
      </w:r>
      <w:r>
        <w:t>know the general hazmat class/division of materials that</w:t>
      </w:r>
      <w:r>
        <w:t xml:space="preserve"> </w:t>
      </w:r>
      <w:r>
        <w:t>may be found within each type of container.</w:t>
      </w:r>
    </w:p>
    <w:p w:rsidR="00AA67D9" w:rsidRDefault="00AA67D9" w:rsidP="00AA67D9">
      <w:pPr>
        <w:pStyle w:val="ListParagraph"/>
      </w:pPr>
    </w:p>
    <w:p w:rsidR="00AA67D9" w:rsidRDefault="00AA67D9" w:rsidP="00AA67D9">
      <w:pPr>
        <w:pStyle w:val="ListParagraph"/>
        <w:numPr>
          <w:ilvl w:val="0"/>
          <w:numId w:val="2"/>
        </w:numPr>
      </w:pPr>
      <w:r>
        <w:t>Markings and colors on hazmat packaging or containment</w:t>
      </w:r>
      <w:r>
        <w:t xml:space="preserve"> </w:t>
      </w:r>
      <w:r>
        <w:t>systems may include color codes, container specification</w:t>
      </w:r>
      <w:r>
        <w:t xml:space="preserve"> </w:t>
      </w:r>
      <w:r>
        <w:t>numbers, signal words, or the content’s name and</w:t>
      </w:r>
      <w:r>
        <w:t xml:space="preserve"> </w:t>
      </w:r>
      <w:r>
        <w:t>associated hazards. At facilities, clues may include Hazard</w:t>
      </w:r>
      <w:r>
        <w:t xml:space="preserve"> </w:t>
      </w:r>
      <w:r>
        <w:t>Communication markings, piping color code systems,</w:t>
      </w:r>
      <w:r>
        <w:t xml:space="preserve"> </w:t>
      </w:r>
      <w:r>
        <w:t>and specific signs and/or signal words.</w:t>
      </w:r>
    </w:p>
    <w:p w:rsidR="00AA67D9" w:rsidRDefault="00AA67D9" w:rsidP="00AA67D9">
      <w:pPr>
        <w:pStyle w:val="ListParagraph"/>
      </w:pPr>
    </w:p>
    <w:p w:rsidR="00AA67D9" w:rsidRDefault="00AA67D9" w:rsidP="00AA67D9">
      <w:pPr>
        <w:pStyle w:val="ListParagraph"/>
        <w:numPr>
          <w:ilvl w:val="0"/>
          <w:numId w:val="2"/>
        </w:numPr>
      </w:pPr>
      <w:r>
        <w:t>Shipping papers are required to accompany each transport</w:t>
      </w:r>
      <w:r>
        <w:t xml:space="preserve"> </w:t>
      </w:r>
      <w:r>
        <w:t>vehicle. Responders must be familiar with the information</w:t>
      </w:r>
      <w:r>
        <w:t xml:space="preserve"> </w:t>
      </w:r>
      <w:r>
        <w:t>noted on shipping papers, their location on each</w:t>
      </w:r>
      <w:r>
        <w:t xml:space="preserve"> </w:t>
      </w:r>
      <w:r>
        <w:t>transport vehicle, and the individual responsible for them.</w:t>
      </w:r>
    </w:p>
    <w:p w:rsidR="00AA67D9" w:rsidRDefault="00AA67D9" w:rsidP="00AA67D9">
      <w:pPr>
        <w:pStyle w:val="ListParagraph"/>
      </w:pPr>
    </w:p>
    <w:p w:rsidR="00201E8F" w:rsidRDefault="00AA67D9" w:rsidP="00AA67D9">
      <w:pPr>
        <w:pStyle w:val="ListParagraph"/>
        <w:numPr>
          <w:ilvl w:val="0"/>
          <w:numId w:val="2"/>
        </w:numPr>
      </w:pPr>
      <w:r>
        <w:t>Various types of facility documents are available to assist</w:t>
      </w:r>
      <w:r>
        <w:t xml:space="preserve"> </w:t>
      </w:r>
      <w:r>
        <w:t>in the information process and can be a source for hazmat</w:t>
      </w:r>
      <w:r>
        <w:t xml:space="preserve"> </w:t>
      </w:r>
      <w:r>
        <w:t>recognition, identification, and classification at an emergency.</w:t>
      </w:r>
      <w:r w:rsidR="009F6312">
        <w:t xml:space="preserve"> </w:t>
      </w:r>
      <w:r>
        <w:t xml:space="preserve">Examples </w:t>
      </w:r>
      <w:r>
        <w:lastRenderedPageBreak/>
        <w:t>include hazmat inventory forms, shipping</w:t>
      </w:r>
      <w:r w:rsidR="009F6312">
        <w:t xml:space="preserve"> </w:t>
      </w:r>
      <w:r>
        <w:t>and receiving forms, Risk Management Plans and</w:t>
      </w:r>
      <w:r w:rsidR="009F6312">
        <w:t xml:space="preserve"> </w:t>
      </w:r>
      <w:r>
        <w:t>supporting documentation, MSDSs, and SARA, Title III</w:t>
      </w:r>
      <w:r w:rsidR="009F6312">
        <w:t xml:space="preserve"> </w:t>
      </w:r>
      <w:r>
        <w:t>Tier</w:t>
      </w:r>
      <w:r w:rsidR="009F6312">
        <w:t xml:space="preserve"> </w:t>
      </w:r>
      <w:r>
        <w:t>II reporting forms.</w:t>
      </w:r>
    </w:p>
    <w:p w:rsidR="00AA67D9" w:rsidRDefault="00AA67D9" w:rsidP="00AA67D9">
      <w:pPr>
        <w:pStyle w:val="ListParagraph"/>
      </w:pPr>
    </w:p>
    <w:p w:rsidR="00AA67D9" w:rsidRPr="00AA67D9" w:rsidRDefault="00AA67D9" w:rsidP="00AA67D9">
      <w:pPr>
        <w:pStyle w:val="ListParagraph"/>
        <w:numPr>
          <w:ilvl w:val="0"/>
          <w:numId w:val="2"/>
        </w:numPr>
      </w:pPr>
      <w:r>
        <w:t>Monitoring and detection equipment can provide data</w:t>
      </w:r>
      <w:r w:rsidR="009F6312">
        <w:t xml:space="preserve"> </w:t>
      </w:r>
      <w:r>
        <w:t xml:space="preserve">concerning the overall nature of the problem </w:t>
      </w:r>
      <w:r w:rsidR="007C3DB4">
        <w:t>responder’s</w:t>
      </w:r>
      <w:r w:rsidR="009F6312">
        <w:t xml:space="preserve"> </w:t>
      </w:r>
      <w:r>
        <w:t>face as well as the specific materials involved. They are</w:t>
      </w:r>
      <w:r w:rsidR="009F6312">
        <w:t xml:space="preserve"> </w:t>
      </w:r>
      <w:r>
        <w:t>also critical tools for evaluating real-time data and developing</w:t>
      </w:r>
      <w:r w:rsidR="009F6312">
        <w:t xml:space="preserve"> </w:t>
      </w:r>
      <w:r>
        <w:t>a risk-based response.</w:t>
      </w:r>
    </w:p>
    <w:sectPr w:rsidR="00AA67D9" w:rsidRPr="00AA67D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472" w:rsidRDefault="00300472" w:rsidP="00201E8F">
      <w:pPr>
        <w:spacing w:after="0" w:line="240" w:lineRule="auto"/>
      </w:pPr>
      <w:r>
        <w:separator/>
      </w:r>
    </w:p>
  </w:endnote>
  <w:endnote w:type="continuationSeparator" w:id="0">
    <w:p w:rsidR="00300472" w:rsidRDefault="00300472" w:rsidP="00201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8F" w:rsidRDefault="00201E8F">
    <w:pPr>
      <w:pStyle w:val="Footer"/>
    </w:pPr>
    <w:r>
      <w:rPr>
        <w:rFonts w:cstheme="minorHAnsi"/>
      </w:rPr>
      <w:t>©</w:t>
    </w:r>
    <w:r>
      <w:t xml:space="preserve"> 2014 Jones &amp; Bartlett Learning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472" w:rsidRDefault="00300472" w:rsidP="00201E8F">
      <w:pPr>
        <w:spacing w:after="0" w:line="240" w:lineRule="auto"/>
      </w:pPr>
      <w:r>
        <w:separator/>
      </w:r>
    </w:p>
  </w:footnote>
  <w:footnote w:type="continuationSeparator" w:id="0">
    <w:p w:rsidR="00300472" w:rsidRDefault="00300472" w:rsidP="00201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91159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201E8F" w:rsidRDefault="00201E8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3B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1E8F" w:rsidRDefault="00201E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82BA5"/>
    <w:multiLevelType w:val="hybridMultilevel"/>
    <w:tmpl w:val="3CC83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1F3A72"/>
    <w:multiLevelType w:val="hybridMultilevel"/>
    <w:tmpl w:val="CFF0B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8F"/>
    <w:rsid w:val="00043BBD"/>
    <w:rsid w:val="0018118A"/>
    <w:rsid w:val="00201E8F"/>
    <w:rsid w:val="00300472"/>
    <w:rsid w:val="003A54F0"/>
    <w:rsid w:val="003B2E43"/>
    <w:rsid w:val="00426F1B"/>
    <w:rsid w:val="004433C2"/>
    <w:rsid w:val="006A3CFC"/>
    <w:rsid w:val="007362DD"/>
    <w:rsid w:val="007C3DB4"/>
    <w:rsid w:val="009F6312"/>
    <w:rsid w:val="00A510FF"/>
    <w:rsid w:val="00AA67D9"/>
    <w:rsid w:val="00C55FB7"/>
    <w:rsid w:val="00E54DC8"/>
    <w:rsid w:val="00E71F28"/>
    <w:rsid w:val="00ED3607"/>
    <w:rsid w:val="00EE4956"/>
    <w:rsid w:val="00F63787"/>
    <w:rsid w:val="00FA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E8F"/>
  </w:style>
  <w:style w:type="paragraph" w:styleId="Footer">
    <w:name w:val="footer"/>
    <w:basedOn w:val="Normal"/>
    <w:link w:val="FooterChar"/>
    <w:uiPriority w:val="99"/>
    <w:unhideWhenUsed/>
    <w:rsid w:val="00201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E8F"/>
  </w:style>
  <w:style w:type="paragraph" w:styleId="ListParagraph">
    <w:name w:val="List Paragraph"/>
    <w:basedOn w:val="Normal"/>
    <w:uiPriority w:val="34"/>
    <w:qFormat/>
    <w:rsid w:val="00181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E8F"/>
  </w:style>
  <w:style w:type="paragraph" w:styleId="Footer">
    <w:name w:val="footer"/>
    <w:basedOn w:val="Normal"/>
    <w:link w:val="FooterChar"/>
    <w:uiPriority w:val="99"/>
    <w:unhideWhenUsed/>
    <w:rsid w:val="00201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E8F"/>
  </w:style>
  <w:style w:type="paragraph" w:styleId="ListParagraph">
    <w:name w:val="List Paragraph"/>
    <w:basedOn w:val="Normal"/>
    <w:uiPriority w:val="34"/>
    <w:qFormat/>
    <w:rsid w:val="00181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Larkin</dc:creator>
  <cp:lastModifiedBy>William Larkin</cp:lastModifiedBy>
  <cp:revision>8</cp:revision>
  <dcterms:created xsi:type="dcterms:W3CDTF">2012-11-08T16:44:00Z</dcterms:created>
  <dcterms:modified xsi:type="dcterms:W3CDTF">2012-11-08T16:48:00Z</dcterms:modified>
</cp:coreProperties>
</file>